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480" w:lineRule="auto"/>
        <w:jc w:val="center"/>
      </w:pPr>
      <w:r>
        <w:rPr>
          <w:b w:val="1"/>
          <w:bCs w:val="1"/>
          <w:rtl w:val="0"/>
          <w:lang w:val="en-US"/>
        </w:rPr>
        <w:t xml:space="preserve">A CFL-Formatted Resolution to [Action Word] [article] [Object] to </w:t>
      </w:r>
    </w:p>
    <w:p>
      <w:pPr>
        <w:pStyle w:val="Normal.0"/>
        <w:spacing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[Summarize the Solution Specifically]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</w:t>
        <w:tab/>
        <w:t xml:space="preserve">Whereas: </w:t>
        <w:tab/>
        <w:t xml:space="preserve">state the current problem (this needs to be accomplished in one brief 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2</w:t>
        <w:tab/>
        <w:tab/>
        <w:tab/>
        <w:t>sentence); and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3 </w:t>
        <w:tab/>
        <w:t xml:space="preserve">Whereas: </w:t>
        <w:tab/>
        <w:t>describe the scope of the problem cited in the first whereas clause (this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4 </w:t>
        <w:tab/>
        <w:tab/>
        <w:tab/>
        <w:t>clause needs to flow logically from the first) and the inherent need for a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5 </w:t>
        <w:tab/>
        <w:tab/>
        <w:tab/>
        <w:t>solution; and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6 </w:t>
        <w:tab/>
        <w:t xml:space="preserve">Whereas: </w:t>
        <w:tab/>
        <w:t>explain the impact and harms perpetuated by the current problem (once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7 </w:t>
        <w:tab/>
        <w:tab/>
        <w:tab/>
        <w:t>again, the clause needs to flow in a logical sequence); and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8 </w:t>
        <w:tab/>
        <w:t xml:space="preserve">Whereas: </w:t>
        <w:tab/>
        <w:t xml:space="preserve">use additional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whereas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clauses to elaborate rationale for the problem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9 </w:t>
        <w:tab/>
        <w:tab/>
        <w:tab/>
        <w:t>that needs to be solved.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11 </w:t>
        <w:tab/>
        <w:t xml:space="preserve">Therefore, </w:t>
        <w:tab/>
        <w:t>be it resolved by this Palm Beach Catholic Forensic League Student</w:t>
      </w:r>
    </w:p>
    <w:p>
      <w:pPr>
        <w:pStyle w:val="Normal.0"/>
        <w:spacing w:line="480" w:lineRule="auto"/>
      </w:pPr>
      <w:r>
        <w:rPr>
          <w:rtl w:val="0"/>
          <w:lang w:val="en-US"/>
        </w:rPr>
        <w:t xml:space="preserve">12 </w:t>
        <w:tab/>
        <w:tab/>
        <w:tab/>
        <w:t>Congress assembled here that: make the following recommendation for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13</w:t>
        <w:tab/>
        <w:tab/>
        <w:tab/>
        <w:t>solution (a call for action).</w:t>
      </w:r>
    </w:p>
    <w:p>
      <w:pPr>
        <w:pStyle w:val="Normal.0"/>
        <w:spacing w:line="480" w:lineRule="auto"/>
      </w:pPr>
      <w:r>
        <w:tab/>
        <w:tab/>
        <w:tab/>
        <w:tab/>
        <w:tab/>
        <w:tab/>
        <w:tab/>
      </w:r>
      <w:r>
        <w:rPr>
          <w:rtl w:val="0"/>
          <w:lang w:val="en-US"/>
        </w:rPr>
        <w:t>Respectfully submitted,</w:t>
      </w:r>
    </w:p>
    <w:p>
      <w:pPr>
        <w:pStyle w:val="Normal.0"/>
        <w:spacing w:line="480" w:lineRule="auto"/>
      </w:pPr>
      <w:r>
        <w:tab/>
        <w:tab/>
        <w:tab/>
        <w:tab/>
        <w:tab/>
        <w:tab/>
        <w:tab/>
      </w:r>
      <w:r>
        <w:rPr>
          <w:rtl w:val="0"/>
          <w:lang w:val="en-US"/>
        </w:rPr>
        <w:t>Your High School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